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08" w:rsidRDefault="00402308" w:rsidP="00402308">
      <w:pPr>
        <w:rPr>
          <w:lang w:val="ro-RO"/>
        </w:rPr>
      </w:pPr>
    </w:p>
    <w:p w:rsidR="000D4030" w:rsidRDefault="00402308" w:rsidP="00421BAE">
      <w:pPr>
        <w:jc w:val="both"/>
        <w:rPr>
          <w:b/>
          <w:lang w:val="ro-RO"/>
        </w:rPr>
      </w:pPr>
      <w:r w:rsidRPr="00421BAE">
        <w:rPr>
          <w:b/>
          <w:lang w:val="ro-RO"/>
        </w:rPr>
        <w:t>PROTOCOLUL DE PRESCRIERE ÎN HEPATITA CRONICĂ VIRALĂ ȘI CRONICĂ HEPATICĂ CU VHB</w:t>
      </w:r>
      <w:r w:rsidR="009A5D13">
        <w:rPr>
          <w:b/>
          <w:lang w:val="ro-RO"/>
        </w:rPr>
        <w:t xml:space="preserve"> (HG. Nr. </w:t>
      </w:r>
      <w:r w:rsidR="002236E6">
        <w:rPr>
          <w:b/>
          <w:lang w:val="ro-RO"/>
        </w:rPr>
        <w:t>1301</w:t>
      </w:r>
      <w:r w:rsidR="009A5D13">
        <w:rPr>
          <w:b/>
          <w:lang w:val="ro-RO"/>
        </w:rPr>
        <w:t>/2008 cu ultima actualizare în ianuarie 2020</w:t>
      </w:r>
      <w:r w:rsidR="002236E6">
        <w:rPr>
          <w:b/>
          <w:lang w:val="ro-RO"/>
        </w:rPr>
        <w:t xml:space="preserve"> </w:t>
      </w:r>
      <w:r w:rsidR="000D4030">
        <w:rPr>
          <w:b/>
          <w:lang w:val="ro-RO"/>
        </w:rPr>
        <w:t>–</w:t>
      </w:r>
      <w:r w:rsidR="002236E6">
        <w:rPr>
          <w:b/>
          <w:lang w:val="ro-RO"/>
        </w:rPr>
        <w:t xml:space="preserve"> </w:t>
      </w:r>
      <w:hyperlink r:id="rId4" w:history="1">
        <w:r w:rsidR="000D4030" w:rsidRPr="000E7CC9">
          <w:rPr>
            <w:rStyle w:val="Hyperlink"/>
            <w:b/>
            <w:lang w:val="ro-RO"/>
          </w:rPr>
          <w:t>www.cnas.ro</w:t>
        </w:r>
      </w:hyperlink>
      <w:r w:rsidR="009A5D13">
        <w:rPr>
          <w:b/>
          <w:lang w:val="ro-RO"/>
        </w:rPr>
        <w:t>)</w:t>
      </w:r>
    </w:p>
    <w:p w:rsidR="00402308" w:rsidRPr="00421BAE" w:rsidRDefault="00421BAE" w:rsidP="00421BAE">
      <w:pPr>
        <w:jc w:val="both"/>
        <w:rPr>
          <w:b/>
          <w:u w:val="single"/>
          <w:lang w:val="ro-RO"/>
        </w:rPr>
      </w:pPr>
      <w:r w:rsidRPr="00421BAE">
        <w:rPr>
          <w:b/>
          <w:u w:val="single"/>
          <w:lang w:val="ro-RO"/>
        </w:rPr>
        <w:t>MEDICI</w:t>
      </w:r>
      <w:r w:rsidR="00402308" w:rsidRPr="00421BAE">
        <w:rPr>
          <w:b/>
          <w:u w:val="single"/>
          <w:lang w:val="ro-RO"/>
        </w:rPr>
        <w:t xml:space="preserve"> PRESCRIPTORI </w:t>
      </w:r>
    </w:p>
    <w:p w:rsidR="00402308" w:rsidRDefault="00402308" w:rsidP="00421BAE">
      <w:pPr>
        <w:ind w:firstLine="720"/>
        <w:jc w:val="both"/>
        <w:rPr>
          <w:lang w:val="ro-RO"/>
        </w:rPr>
      </w:pPr>
      <w:r>
        <w:rPr>
          <w:lang w:val="ro-RO"/>
        </w:rPr>
        <w:t>Inițierea terapiei poate fi făcută doar de medicii din specialitatea gastroenterologie, boli infecțioase, nefrologie (doar pentru pacienții cu afectare renală consecutivă infecției cu virusuri hepatitice), gastroenterologie</w:t>
      </w:r>
      <w:r w:rsidR="00421BAE">
        <w:rPr>
          <w:lang w:val="ro-RO"/>
        </w:rPr>
        <w:t xml:space="preserve"> </w:t>
      </w:r>
      <w:r>
        <w:rPr>
          <w:lang w:val="ro-RO"/>
        </w:rPr>
        <w:t>pediatrică și pediatrie cu supraspecializare / competență / atestat în gastroenterologie pediatrică.</w:t>
      </w:r>
    </w:p>
    <w:p w:rsidR="00402308" w:rsidRDefault="00402308" w:rsidP="00421BAE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cazul </w:t>
      </w:r>
      <w:r w:rsidRPr="00421BAE">
        <w:rPr>
          <w:b/>
          <w:lang w:val="ro-RO"/>
        </w:rPr>
        <w:t xml:space="preserve">tratamentului cu </w:t>
      </w:r>
      <w:r w:rsidRPr="00421BAE">
        <w:rPr>
          <w:b/>
          <w:u w:val="single"/>
          <w:lang w:val="ro-RO"/>
        </w:rPr>
        <w:t>Interferon</w:t>
      </w:r>
      <w:r w:rsidRPr="00421BAE">
        <w:rPr>
          <w:b/>
          <w:lang w:val="ro-RO"/>
        </w:rPr>
        <w:t>, prescripția va fi efectuată doar de către medicul care a inițiat terapia antivirală.</w:t>
      </w:r>
    </w:p>
    <w:p w:rsidR="00402308" w:rsidRDefault="00402308" w:rsidP="00421BAE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cazul </w:t>
      </w:r>
      <w:r w:rsidRPr="00421BAE">
        <w:rPr>
          <w:b/>
          <w:lang w:val="ro-RO"/>
        </w:rPr>
        <w:t>tratam</w:t>
      </w:r>
      <w:r w:rsidR="00421BAE">
        <w:rPr>
          <w:b/>
          <w:lang w:val="ro-RO"/>
        </w:rPr>
        <w:t xml:space="preserve">entului cu </w:t>
      </w:r>
      <w:r w:rsidR="00421BAE" w:rsidRPr="00421BAE">
        <w:rPr>
          <w:b/>
          <w:u w:val="single"/>
          <w:lang w:val="ro-RO"/>
        </w:rPr>
        <w:t>analogi nucleotidici</w:t>
      </w:r>
      <w:r w:rsidRPr="00421BAE">
        <w:rPr>
          <w:b/>
          <w:u w:val="single"/>
          <w:lang w:val="ro-RO"/>
        </w:rPr>
        <w:t>/nucleozidici (ENTECAVIR, TENOFOVIR, ADEFOVIR, LAMIVUDINĂ</w:t>
      </w:r>
      <w:r w:rsidRPr="00421BAE">
        <w:rPr>
          <w:b/>
          <w:lang w:val="ro-RO"/>
        </w:rPr>
        <w:t xml:space="preserve">), în baza </w:t>
      </w:r>
      <w:r w:rsidR="00421BAE" w:rsidRPr="00421BAE">
        <w:rPr>
          <w:b/>
          <w:lang w:val="ro-RO"/>
        </w:rPr>
        <w:t xml:space="preserve"> scrisorii medicale emisă de medicul de specialitate, medicul de familie poate continua prescrierea</w:t>
      </w:r>
      <w:r w:rsidR="00421BAE">
        <w:rPr>
          <w:lang w:val="ro-RO"/>
        </w:rPr>
        <w:t>, în dozele și pe durata prevăzută în scrisoarea medicală. Medicul are obligativitatea monitorizării terapiei conform recomandărilor din protocol.</w:t>
      </w:r>
    </w:p>
    <w:p w:rsidR="00C15CEA" w:rsidRPr="00402308" w:rsidRDefault="00C15CEA" w:rsidP="00421BAE">
      <w:pPr>
        <w:ind w:firstLine="720"/>
        <w:jc w:val="both"/>
        <w:rPr>
          <w:lang w:val="ro-RO"/>
        </w:rPr>
      </w:pPr>
      <w:r w:rsidRPr="00740662">
        <w:rPr>
          <w:b/>
          <w:lang w:val="ro-RO"/>
        </w:rPr>
        <w:t>Pe perioada stării de urgență</w:t>
      </w:r>
      <w:r>
        <w:rPr>
          <w:lang w:val="ro-RO"/>
        </w:rPr>
        <w:t>, în conformitate cu HG nr. 252/2020, art.</w:t>
      </w:r>
      <w:r w:rsidR="00740662">
        <w:rPr>
          <w:lang w:val="ro-RO"/>
        </w:rPr>
        <w:t xml:space="preserve"> 5,</w:t>
      </w:r>
      <w:r>
        <w:rPr>
          <w:lang w:val="ro-RO"/>
        </w:rPr>
        <w:t xml:space="preserve"> pct. (3), alin. 2, medicul de familie poate emite prescripție medicală, în continuare, pentru pacienții cu boli cronice cu schemă terapeutică </w:t>
      </w:r>
      <w:r w:rsidR="00F7190F">
        <w:rPr>
          <w:lang w:val="ro-RO"/>
        </w:rPr>
        <w:t xml:space="preserve">stabilă, în baza documentelor </w:t>
      </w:r>
      <w:r w:rsidR="009A5D13">
        <w:rPr>
          <w:lang w:val="ro-RO"/>
        </w:rPr>
        <w:t>medicale care au fost emise pacientului – scrisoare medicală, pentru medicamentele care până la data intrării în vigoare a prezentei hotărâri erau prescrise de către medicii specialiști în conformitate cu limitările de prescriere prevăzute în HG nr. 720/2008 cu modificările și completările ulterioare.</w:t>
      </w:r>
    </w:p>
    <w:sectPr w:rsidR="00C15CEA" w:rsidRPr="00402308" w:rsidSect="0007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02308"/>
    <w:rsid w:val="000743DF"/>
    <w:rsid w:val="000D4030"/>
    <w:rsid w:val="002236E6"/>
    <w:rsid w:val="00402308"/>
    <w:rsid w:val="00421BAE"/>
    <w:rsid w:val="00740662"/>
    <w:rsid w:val="007C76F4"/>
    <w:rsid w:val="009A5D13"/>
    <w:rsid w:val="00C15CEA"/>
    <w:rsid w:val="00F6414B"/>
    <w:rsid w:val="00F7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a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6</cp:revision>
  <dcterms:created xsi:type="dcterms:W3CDTF">2020-04-29T08:58:00Z</dcterms:created>
  <dcterms:modified xsi:type="dcterms:W3CDTF">2020-04-29T10:22:00Z</dcterms:modified>
</cp:coreProperties>
</file>